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02D096" w14:textId="77777777" w:rsidR="00F546AA" w:rsidRPr="00CB4F06" w:rsidRDefault="00F546AA">
      <w:pPr>
        <w:pStyle w:val="2"/>
      </w:pPr>
    </w:p>
    <w:p w14:paraId="4408EC46" w14:textId="77777777" w:rsidR="00F546AA" w:rsidRPr="00CB4F06" w:rsidRDefault="00F546AA">
      <w:pPr>
        <w:pStyle w:val="ac"/>
      </w:pPr>
      <w:r w:rsidRPr="00CB4F06">
        <w:rPr>
          <w:rFonts w:hint="eastAsia"/>
        </w:rPr>
        <w:t>清理</w:t>
      </w:r>
    </w:p>
    <w:p w14:paraId="255D14D8" w14:textId="77777777" w:rsidR="00F546AA" w:rsidRPr="00CB4F06" w:rsidRDefault="00F546AA">
      <w:pPr>
        <w:pStyle w:val="ac"/>
        <w:rPr>
          <w:sz w:val="24"/>
          <w:szCs w:val="24"/>
        </w:rPr>
      </w:pPr>
    </w:p>
    <w:p w14:paraId="7EF56D05" w14:textId="77777777" w:rsidR="00F546AA" w:rsidRPr="00CB4F06" w:rsidRDefault="00F546AA">
      <w:pPr>
        <w:pStyle w:val="3"/>
      </w:pPr>
      <w:r w:rsidRPr="00CB4F06">
        <w:rPr>
          <w:rFonts w:hint="eastAsia"/>
        </w:rPr>
        <w:t>通則</w:t>
      </w:r>
    </w:p>
    <w:p w14:paraId="28644EC1" w14:textId="77777777" w:rsidR="00F546AA" w:rsidRPr="00CB4F06" w:rsidRDefault="00F546AA">
      <w:pPr>
        <w:pStyle w:val="4"/>
      </w:pPr>
      <w:r w:rsidRPr="00CB4F06">
        <w:rPr>
          <w:rFonts w:hint="eastAsia"/>
        </w:rPr>
        <w:t>本章概要</w:t>
      </w:r>
    </w:p>
    <w:p w14:paraId="2B2E185B" w14:textId="77777777" w:rsidR="00F546AA" w:rsidRPr="00CB4F06" w:rsidRDefault="00F546AA">
      <w:pPr>
        <w:pStyle w:val="a6"/>
      </w:pPr>
      <w:r w:rsidRPr="00CB4F06">
        <w:rPr>
          <w:rFonts w:hint="eastAsia"/>
        </w:rPr>
        <w:t>說明執行本契約有關工地拆除、清理及周邊環境清理之相關規定。</w:t>
      </w:r>
    </w:p>
    <w:p w14:paraId="22693786" w14:textId="77777777" w:rsidR="00F546AA" w:rsidRPr="00CB4F06" w:rsidRDefault="00F546AA"/>
    <w:p w14:paraId="3983C8B3" w14:textId="77777777" w:rsidR="00F546AA" w:rsidRPr="00CB4F06" w:rsidRDefault="00F546AA">
      <w:pPr>
        <w:pStyle w:val="4"/>
      </w:pPr>
      <w:r w:rsidRPr="00CB4F06">
        <w:rPr>
          <w:rFonts w:hint="eastAsia"/>
        </w:rPr>
        <w:t>工作範圍</w:t>
      </w:r>
    </w:p>
    <w:p w14:paraId="0FB75DA3" w14:textId="77777777" w:rsidR="00F546AA" w:rsidRPr="00CB4F06" w:rsidRDefault="00F546AA">
      <w:pPr>
        <w:pStyle w:val="5"/>
      </w:pPr>
      <w:r w:rsidRPr="00CB4F06">
        <w:rPr>
          <w:rFonts w:hint="eastAsia"/>
        </w:rPr>
        <w:t>工程施工前工區清理工作包括：</w:t>
      </w:r>
    </w:p>
    <w:p w14:paraId="088FEB31" w14:textId="77777777" w:rsidR="00F546AA" w:rsidRPr="00CB4F06" w:rsidRDefault="00F546AA">
      <w:pPr>
        <w:pStyle w:val="6"/>
      </w:pPr>
      <w:r w:rsidRPr="00CB4F06">
        <w:rPr>
          <w:rFonts w:hint="eastAsia"/>
        </w:rPr>
        <w:t>工區地面雜草、農作物、竹、木、樹根等之清除</w:t>
      </w:r>
      <w:proofErr w:type="gramStart"/>
      <w:r w:rsidRPr="00CB4F06">
        <w:rPr>
          <w:rFonts w:hint="eastAsia"/>
        </w:rPr>
        <w:t>及運棄</w:t>
      </w:r>
      <w:proofErr w:type="gramEnd"/>
      <w:r w:rsidRPr="00CB4F06">
        <w:rPr>
          <w:rFonts w:hint="eastAsia"/>
        </w:rPr>
        <w:t>。</w:t>
      </w:r>
    </w:p>
    <w:p w14:paraId="143E7A64" w14:textId="77777777" w:rsidR="00F546AA" w:rsidRPr="00CB4F06" w:rsidRDefault="00F546AA">
      <w:pPr>
        <w:pStyle w:val="6"/>
      </w:pPr>
      <w:r w:rsidRPr="00CB4F06">
        <w:rPr>
          <w:rFonts w:hint="eastAsia"/>
        </w:rPr>
        <w:t>工區雜物、</w:t>
      </w:r>
      <w:r w:rsidRPr="00CB4F06">
        <w:rPr>
          <w:rFonts w:hint="eastAsia"/>
        </w:rPr>
        <w:t>[</w:t>
      </w:r>
      <w:r w:rsidRPr="00CB4F06">
        <w:rPr>
          <w:rFonts w:hint="eastAsia"/>
        </w:rPr>
        <w:t>垃圾、</w:t>
      </w:r>
      <w:r w:rsidRPr="00CB4F06">
        <w:rPr>
          <w:rFonts w:hint="eastAsia"/>
        </w:rPr>
        <w:t>]</w:t>
      </w:r>
      <w:r w:rsidRPr="00CB4F06">
        <w:rPr>
          <w:rFonts w:hint="eastAsia"/>
        </w:rPr>
        <w:t>淤泥及地下掩埋物等之清除</w:t>
      </w:r>
      <w:proofErr w:type="gramStart"/>
      <w:r w:rsidRPr="00CB4F06">
        <w:rPr>
          <w:rFonts w:hint="eastAsia"/>
        </w:rPr>
        <w:t>及運棄</w:t>
      </w:r>
      <w:proofErr w:type="gramEnd"/>
      <w:r w:rsidRPr="00CB4F06">
        <w:rPr>
          <w:rFonts w:hint="eastAsia"/>
        </w:rPr>
        <w:t>。</w:t>
      </w:r>
    </w:p>
    <w:p w14:paraId="3BE9FBA9" w14:textId="77777777" w:rsidR="00F546AA" w:rsidRPr="00CB4F06" w:rsidRDefault="00F546AA">
      <w:pPr>
        <w:pStyle w:val="6"/>
      </w:pPr>
      <w:r w:rsidRPr="00CB4F06">
        <w:rPr>
          <w:rFonts w:hint="eastAsia"/>
        </w:rPr>
        <w:t>除契約另有規定外，清理工作包括地上建物、構造物、路面及地下物等之拆除</w:t>
      </w:r>
      <w:proofErr w:type="gramStart"/>
      <w:r w:rsidRPr="00CB4F06">
        <w:rPr>
          <w:rFonts w:hint="eastAsia"/>
        </w:rPr>
        <w:t>及運棄</w:t>
      </w:r>
      <w:proofErr w:type="gramEnd"/>
      <w:r w:rsidRPr="00CB4F06">
        <w:rPr>
          <w:rFonts w:hint="eastAsia"/>
        </w:rPr>
        <w:t>。</w:t>
      </w:r>
    </w:p>
    <w:p w14:paraId="1A68581D" w14:textId="77777777" w:rsidR="00F546AA" w:rsidRPr="00CB4F06" w:rsidRDefault="00F546AA">
      <w:pPr>
        <w:pStyle w:val="5"/>
      </w:pPr>
      <w:r w:rsidRPr="00CB4F06">
        <w:rPr>
          <w:rFonts w:hint="eastAsia"/>
        </w:rPr>
        <w:t>工程施工期間之工地、四周環境清理及維護整潔。</w:t>
      </w:r>
    </w:p>
    <w:p w14:paraId="30092295" w14:textId="77777777" w:rsidR="00F546AA" w:rsidRPr="00CB4F06" w:rsidRDefault="00F546AA">
      <w:pPr>
        <w:pStyle w:val="5"/>
      </w:pPr>
      <w:r w:rsidRPr="00CB4F06">
        <w:rPr>
          <w:rFonts w:hint="eastAsia"/>
        </w:rPr>
        <w:t>工程完成驗收前之工地整理及維護整潔。</w:t>
      </w:r>
    </w:p>
    <w:p w14:paraId="698083FF" w14:textId="77777777" w:rsidR="00F546AA" w:rsidRPr="00CB4F06" w:rsidRDefault="00F546AA">
      <w:pPr>
        <w:pStyle w:val="5"/>
      </w:pPr>
      <w:r w:rsidRPr="00CB4F06">
        <w:rPr>
          <w:rFonts w:hint="eastAsia"/>
        </w:rPr>
        <w:t>設計圖說或工程司指定應予保護之花草、樹木、建物及其他相關設施，乙方應該小心保護，以免遭受傷害或毀損。</w:t>
      </w:r>
    </w:p>
    <w:p w14:paraId="0254ADA0" w14:textId="77777777" w:rsidR="00F546AA" w:rsidRPr="00CB4F06" w:rsidRDefault="00F546AA">
      <w:pPr>
        <w:pStyle w:val="5"/>
      </w:pPr>
      <w:r w:rsidRPr="00CB4F06">
        <w:rPr>
          <w:rFonts w:hint="eastAsia"/>
        </w:rPr>
        <w:t>除契約另有規定者外，包括表土之清理</w:t>
      </w:r>
      <w:proofErr w:type="gramStart"/>
      <w:r w:rsidRPr="00CB4F06">
        <w:rPr>
          <w:rFonts w:hint="eastAsia"/>
        </w:rPr>
        <w:t>及運棄</w:t>
      </w:r>
      <w:proofErr w:type="gramEnd"/>
      <w:r w:rsidRPr="00CB4F06">
        <w:rPr>
          <w:rFonts w:hint="eastAsia"/>
        </w:rPr>
        <w:t>。</w:t>
      </w:r>
    </w:p>
    <w:p w14:paraId="05957A64" w14:textId="77777777" w:rsidR="00F546AA" w:rsidRPr="00CB4F06" w:rsidRDefault="00F546AA"/>
    <w:p w14:paraId="528508B3" w14:textId="77777777" w:rsidR="00F546AA" w:rsidRPr="00CB4F06" w:rsidRDefault="00F546AA">
      <w:pPr>
        <w:pStyle w:val="4"/>
      </w:pPr>
      <w:r w:rsidRPr="00CB4F06">
        <w:rPr>
          <w:rFonts w:hint="eastAsia"/>
        </w:rPr>
        <w:t>工程開工後，乙方應詳細調查工區地上下物、農作物、竹、木等現況，及調查施工範圍之灌溉排水溝渠、電力、電訊、自來水、瓦斯及油管等電線桿及管線分佈狀況；如需辦理補償或拆遷等事宜，應以書面報請工程司協調主管機關辦理。</w:t>
      </w:r>
    </w:p>
    <w:p w14:paraId="54AB989A" w14:textId="77777777" w:rsidR="00F546AA" w:rsidRPr="00CB4F06" w:rsidRDefault="00F546AA">
      <w:pPr>
        <w:pStyle w:val="4"/>
      </w:pPr>
      <w:r w:rsidRPr="00CB4F06">
        <w:rPr>
          <w:rFonts w:hint="eastAsia"/>
        </w:rPr>
        <w:t>乙方於工程施工中，如發現有不明管線或</w:t>
      </w:r>
      <w:proofErr w:type="gramStart"/>
      <w:r w:rsidRPr="00CB4F06">
        <w:rPr>
          <w:rFonts w:hint="eastAsia"/>
        </w:rPr>
        <w:t>地下物時</w:t>
      </w:r>
      <w:proofErr w:type="gramEnd"/>
      <w:r w:rsidRPr="00CB4F06">
        <w:rPr>
          <w:rFonts w:hint="eastAsia"/>
        </w:rPr>
        <w:t>，應立即以書面報請工程司處理後，方可繼續施工。</w:t>
      </w:r>
    </w:p>
    <w:p w14:paraId="560A37D7" w14:textId="77777777" w:rsidR="00F546AA" w:rsidRPr="00CB4F06" w:rsidRDefault="00F546AA">
      <w:pPr>
        <w:pStyle w:val="3"/>
      </w:pPr>
      <w:r w:rsidRPr="00CB4F06">
        <w:rPr>
          <w:rFonts w:hint="eastAsia"/>
        </w:rPr>
        <w:t>產品</w:t>
      </w:r>
    </w:p>
    <w:p w14:paraId="610D2286" w14:textId="77777777" w:rsidR="00F546AA" w:rsidRPr="00CB4F06" w:rsidRDefault="00F546AA">
      <w:pPr>
        <w:pStyle w:val="a6"/>
      </w:pPr>
      <w:r w:rsidRPr="00CB4F06">
        <w:rPr>
          <w:rFonts w:hint="eastAsia"/>
        </w:rPr>
        <w:t>（空白）</w:t>
      </w:r>
    </w:p>
    <w:p w14:paraId="4FF24C57" w14:textId="77777777" w:rsidR="00F546AA" w:rsidRPr="00CB4F06" w:rsidRDefault="00B77026">
      <w:pPr>
        <w:pStyle w:val="3"/>
      </w:pPr>
      <w:r>
        <w:rPr>
          <w:rFonts w:hint="eastAsia"/>
        </w:rPr>
        <w:t>執行</w:t>
      </w:r>
    </w:p>
    <w:p w14:paraId="1D678165" w14:textId="77777777" w:rsidR="00F546AA" w:rsidRPr="00CB4F06" w:rsidRDefault="00F546AA">
      <w:pPr>
        <w:pStyle w:val="4"/>
      </w:pPr>
      <w:r w:rsidRPr="00CB4F06">
        <w:rPr>
          <w:rFonts w:hint="eastAsia"/>
        </w:rPr>
        <w:t>工地清理</w:t>
      </w:r>
    </w:p>
    <w:p w14:paraId="26DBC6BA" w14:textId="77777777" w:rsidR="00F546AA" w:rsidRPr="00CB4F06" w:rsidRDefault="00F546AA">
      <w:pPr>
        <w:pStyle w:val="5"/>
      </w:pPr>
      <w:r w:rsidRPr="00CB4F06">
        <w:rPr>
          <w:rFonts w:hint="eastAsia"/>
        </w:rPr>
        <w:t>工程開工後，依據工程圖說規定之界限內之所有地面上雜草、農作物、竹、木等及建築構造物，除</w:t>
      </w:r>
      <w:proofErr w:type="gramStart"/>
      <w:r w:rsidRPr="00CB4F06">
        <w:rPr>
          <w:rFonts w:hint="eastAsia"/>
        </w:rPr>
        <w:t>工程司另有</w:t>
      </w:r>
      <w:proofErr w:type="gramEnd"/>
      <w:r w:rsidRPr="00CB4F06">
        <w:rPr>
          <w:rFonts w:hint="eastAsia"/>
        </w:rPr>
        <w:t>指示外，</w:t>
      </w:r>
      <w:proofErr w:type="gramStart"/>
      <w:r w:rsidRPr="00CB4F06">
        <w:rPr>
          <w:rFonts w:hint="eastAsia"/>
        </w:rPr>
        <w:t>均應完</w:t>
      </w:r>
      <w:proofErr w:type="gramEnd"/>
      <w:r w:rsidRPr="00CB4F06">
        <w:rPr>
          <w:rFonts w:hint="eastAsia"/>
        </w:rPr>
        <w:t>全清除。</w:t>
      </w:r>
    </w:p>
    <w:p w14:paraId="5863888A" w14:textId="77777777" w:rsidR="00F546AA" w:rsidRPr="00CB4F06" w:rsidRDefault="00F546AA">
      <w:pPr>
        <w:pStyle w:val="5"/>
      </w:pPr>
      <w:r w:rsidRPr="00CB4F06">
        <w:rPr>
          <w:rFonts w:hint="eastAsia"/>
        </w:rPr>
        <w:t>拆除建築物、構造物及清理挖除之工作應以適當機具及方法進行，並應增設必要之防護措施，不得危害鄰近既有構造物、公共設施及民眾生命財產之安全。如造成鄰近建築物、構造物傾斜或路面龜裂情形時，應立即停工，並立</w:t>
      </w:r>
      <w:bookmarkStart w:id="0" w:name="_GoBack"/>
      <w:bookmarkEnd w:id="0"/>
      <w:r w:rsidRPr="00CB4F06">
        <w:rPr>
          <w:rFonts w:hint="eastAsia"/>
        </w:rPr>
        <w:t>即疏散</w:t>
      </w:r>
      <w:r w:rsidRPr="00CB4F06">
        <w:rPr>
          <w:rFonts w:hint="eastAsia"/>
        </w:rPr>
        <w:lastRenderedPageBreak/>
        <w:t>及採取必要之加固措施後，始可繼續施工。</w:t>
      </w:r>
    </w:p>
    <w:p w14:paraId="7D79EE18" w14:textId="77777777" w:rsidR="00F546AA" w:rsidRPr="00CB4F06" w:rsidRDefault="00F546AA">
      <w:pPr>
        <w:pStyle w:val="5"/>
      </w:pPr>
      <w:r w:rsidRPr="00CB4F06">
        <w:rPr>
          <w:rFonts w:hint="eastAsia"/>
        </w:rPr>
        <w:t>如構造物或設施僅需拆除一部分，而其他部分須予保留時，乙方應於拆除前研究其構造，並擬訂拆除步驟及必要之拆除措施。拆除後，保留部分之拆除面應依圖說規定或工程司指示處理。</w:t>
      </w:r>
    </w:p>
    <w:p w14:paraId="49B0185D" w14:textId="77777777" w:rsidR="00F546AA" w:rsidRPr="00CB4F06" w:rsidRDefault="00F546AA">
      <w:pPr>
        <w:pStyle w:val="5"/>
      </w:pPr>
      <w:r w:rsidRPr="00CB4F06">
        <w:rPr>
          <w:rFonts w:hint="eastAsia"/>
        </w:rPr>
        <w:t>工區內低窪積水部分應先將積水抽除或</w:t>
      </w:r>
      <w:proofErr w:type="gramStart"/>
      <w:r w:rsidRPr="00CB4F06">
        <w:rPr>
          <w:rFonts w:hint="eastAsia"/>
        </w:rPr>
        <w:t>排乾後方</w:t>
      </w:r>
      <w:proofErr w:type="gramEnd"/>
      <w:r w:rsidRPr="00CB4F06">
        <w:rPr>
          <w:rFonts w:hint="eastAsia"/>
        </w:rPr>
        <w:t>可進行清理。</w:t>
      </w:r>
    </w:p>
    <w:p w14:paraId="03A37531" w14:textId="77777777" w:rsidR="00F546AA" w:rsidRPr="00CB4F06" w:rsidRDefault="00F546AA">
      <w:pPr>
        <w:pStyle w:val="5"/>
      </w:pPr>
      <w:r w:rsidRPr="00CB4F06">
        <w:rPr>
          <w:rFonts w:hint="eastAsia"/>
        </w:rPr>
        <w:t>工區之清理應後應妥善規劃水土保持措施，以免造成積水及土方流失，及危害鄰近區域民眾生命財產安全。</w:t>
      </w:r>
    </w:p>
    <w:p w14:paraId="30D37E44" w14:textId="77777777" w:rsidR="00F546AA" w:rsidRPr="00CB4F06" w:rsidRDefault="00F546AA">
      <w:pPr>
        <w:pStyle w:val="5"/>
      </w:pPr>
      <w:r w:rsidRPr="00CB4F06">
        <w:rPr>
          <w:rFonts w:hint="eastAsia"/>
        </w:rPr>
        <w:t>所有清理之廢棄物，應運棄置於主管機關核准之棄土場或棄置區。</w:t>
      </w:r>
    </w:p>
    <w:p w14:paraId="3C9FC9A6" w14:textId="77777777" w:rsidR="00F546AA" w:rsidRPr="00CB4F06" w:rsidRDefault="00F546AA">
      <w:pPr>
        <w:pStyle w:val="5"/>
      </w:pPr>
      <w:r w:rsidRPr="00CB4F06">
        <w:rPr>
          <w:rFonts w:hint="eastAsia"/>
        </w:rPr>
        <w:t>乙方清理工地如超出業主指定之地界或進行清理工作而造成他人財產損失，其一切責任概由乙方自行負責；如上述情形造成國家賠償情形，賠償機關對乙方有求償之權利。</w:t>
      </w:r>
    </w:p>
    <w:p w14:paraId="5907C211" w14:textId="77777777" w:rsidR="00F546AA" w:rsidRPr="00CB4F06" w:rsidRDefault="00F546AA">
      <w:pPr>
        <w:pStyle w:val="5"/>
      </w:pPr>
      <w:r w:rsidRPr="00CB4F06">
        <w:rPr>
          <w:rFonts w:hint="eastAsia"/>
        </w:rPr>
        <w:t>除契約另有規定外，</w:t>
      </w:r>
      <w:proofErr w:type="gramStart"/>
      <w:r w:rsidRPr="00CB4F06">
        <w:rPr>
          <w:rFonts w:hint="eastAsia"/>
        </w:rPr>
        <w:t>經砍除</w:t>
      </w:r>
      <w:proofErr w:type="gramEnd"/>
      <w:r w:rsidRPr="00CB4F06">
        <w:rPr>
          <w:rFonts w:hint="eastAsia"/>
        </w:rPr>
        <w:t>之樹木、雜草，其根、</w:t>
      </w:r>
      <w:proofErr w:type="gramStart"/>
      <w:r w:rsidRPr="00CB4F06">
        <w:rPr>
          <w:rFonts w:hint="eastAsia"/>
        </w:rPr>
        <w:t>莖應清</w:t>
      </w:r>
      <w:proofErr w:type="gramEnd"/>
      <w:r w:rsidRPr="00CB4F06">
        <w:rPr>
          <w:rFonts w:hint="eastAsia"/>
        </w:rPr>
        <w:t>理乾淨並運離工地，不得隨地棄置或就地焚燒。如上述樹木、雜草之根、</w:t>
      </w:r>
      <w:proofErr w:type="gramStart"/>
      <w:r w:rsidRPr="00CB4F06">
        <w:rPr>
          <w:rFonts w:hint="eastAsia"/>
        </w:rPr>
        <w:t>莖於契約</w:t>
      </w:r>
      <w:proofErr w:type="gramEnd"/>
      <w:r w:rsidRPr="00CB4F06">
        <w:rPr>
          <w:rFonts w:hint="eastAsia"/>
        </w:rPr>
        <w:t>中規定可於工地焚燒時，乙方應選擇安全、隱蔽處所控制小量焚燒，不得大規模焚燒；焚燒時，乙方應注意防範空氣污染、濃煙危害交通安全及火燒蔓延危害安全等問題。</w:t>
      </w:r>
    </w:p>
    <w:p w14:paraId="19ACDB12" w14:textId="77777777" w:rsidR="00F546AA" w:rsidRPr="00CB4F06" w:rsidRDefault="00F546AA"/>
    <w:p w14:paraId="175D13AA" w14:textId="77777777" w:rsidR="00F546AA" w:rsidRPr="00CB4F06" w:rsidRDefault="00F546AA">
      <w:pPr>
        <w:pStyle w:val="4"/>
      </w:pPr>
      <w:r w:rsidRPr="00CB4F06">
        <w:rPr>
          <w:rFonts w:hint="eastAsia"/>
        </w:rPr>
        <w:t>工區及周邊環境清理</w:t>
      </w:r>
    </w:p>
    <w:p w14:paraId="68C8173B" w14:textId="77777777" w:rsidR="00F546AA" w:rsidRPr="00CB4F06" w:rsidRDefault="00F546AA">
      <w:pPr>
        <w:pStyle w:val="5"/>
      </w:pPr>
      <w:r w:rsidRPr="00CB4F06">
        <w:rPr>
          <w:rFonts w:hint="eastAsia"/>
        </w:rPr>
        <w:t>施工</w:t>
      </w:r>
      <w:proofErr w:type="gramStart"/>
      <w:r w:rsidRPr="00CB4F06">
        <w:rPr>
          <w:rFonts w:hint="eastAsia"/>
        </w:rPr>
        <w:t>期間，</w:t>
      </w:r>
      <w:proofErr w:type="gramEnd"/>
      <w:r w:rsidRPr="00CB4F06">
        <w:rPr>
          <w:rFonts w:hint="eastAsia"/>
        </w:rPr>
        <w:t>工地內之模板、鋼筋、施工架、支撐施工架、使用材料、廢料、工具</w:t>
      </w:r>
      <w:proofErr w:type="gramStart"/>
      <w:r w:rsidRPr="00CB4F06">
        <w:rPr>
          <w:rFonts w:hint="eastAsia"/>
        </w:rPr>
        <w:t>等應堆</w:t>
      </w:r>
      <w:proofErr w:type="gramEnd"/>
      <w:r w:rsidRPr="00CB4F06">
        <w:rPr>
          <w:rFonts w:hint="eastAsia"/>
        </w:rPr>
        <w:t>置整齊，不得任意放置以免工地雜亂；各項施工作業應妥善安排，以避免施工機具、設備及車輛於作業時互相干擾。當日完成工作後應將所有剩餘材料、廢料等收拾妥當，施工機具、設備及車輛等亦應放置適當場所。並保持工地整潔及維持排水路暢通。</w:t>
      </w:r>
    </w:p>
    <w:p w14:paraId="5F300E4B" w14:textId="77777777" w:rsidR="00F546AA" w:rsidRPr="00CB4F06" w:rsidRDefault="00F546AA">
      <w:pPr>
        <w:pStyle w:val="5"/>
      </w:pPr>
      <w:r w:rsidRPr="00CB4F06">
        <w:rPr>
          <w:rFonts w:hint="eastAsia"/>
        </w:rPr>
        <w:t>工地附近道路應隨時清理及保持整潔，並隨時清理排水路以維持排水路暢通。</w:t>
      </w:r>
    </w:p>
    <w:p w14:paraId="51A1479C" w14:textId="77777777" w:rsidR="00F546AA" w:rsidRPr="00CB4F06" w:rsidRDefault="00F546AA">
      <w:pPr>
        <w:pStyle w:val="5"/>
      </w:pPr>
      <w:r w:rsidRPr="00CB4F06">
        <w:rPr>
          <w:rFonts w:hint="eastAsia"/>
        </w:rPr>
        <w:t>工程竣工驗收前，乙方</w:t>
      </w:r>
      <w:proofErr w:type="gramStart"/>
      <w:r w:rsidRPr="00CB4F06">
        <w:rPr>
          <w:rFonts w:hint="eastAsia"/>
        </w:rPr>
        <w:t>應將堆置</w:t>
      </w:r>
      <w:proofErr w:type="gramEnd"/>
      <w:r w:rsidRPr="00CB4F06">
        <w:rPr>
          <w:rFonts w:hint="eastAsia"/>
        </w:rPr>
        <w:t>工地及附近道路之施工廢棄物運離工地，並清理工地及附近道路以確保整潔，並維持排水路暢通。</w:t>
      </w:r>
    </w:p>
    <w:p w14:paraId="334508E2" w14:textId="77777777" w:rsidR="00F546AA" w:rsidRPr="00CB4F06" w:rsidRDefault="00F546AA">
      <w:pPr>
        <w:pStyle w:val="5"/>
      </w:pPr>
      <w:r w:rsidRPr="00CB4F06">
        <w:rPr>
          <w:rFonts w:hint="eastAsia"/>
        </w:rPr>
        <w:t>乙方於工程報竣工後，應將施工機具、設備、臨時建築設施、施工</w:t>
      </w:r>
      <w:proofErr w:type="gramStart"/>
      <w:r w:rsidRPr="00CB4F06">
        <w:rPr>
          <w:rFonts w:hint="eastAsia"/>
        </w:rPr>
        <w:t>材料等運離</w:t>
      </w:r>
      <w:proofErr w:type="gramEnd"/>
      <w:r w:rsidRPr="00CB4F06">
        <w:rPr>
          <w:rFonts w:hint="eastAsia"/>
        </w:rPr>
        <w:t>工地，業主始進行工程驗收。</w:t>
      </w:r>
    </w:p>
    <w:p w14:paraId="7A729E70" w14:textId="77777777" w:rsidR="00F546AA" w:rsidRPr="00CB4F06" w:rsidRDefault="00F546AA">
      <w:pPr>
        <w:pStyle w:val="5"/>
      </w:pPr>
      <w:r w:rsidRPr="00CB4F06">
        <w:rPr>
          <w:rFonts w:hint="eastAsia"/>
        </w:rPr>
        <w:t>乙方如未盡工地保管、清理工地、四周環境維護之責任或未將施工之設備、設施拆除並運離工地，造成工程無法如期完成驗收，其所衍生之一切責任概由乙方自行負責。</w:t>
      </w:r>
    </w:p>
    <w:p w14:paraId="1A3534D0" w14:textId="77777777" w:rsidR="00F546AA" w:rsidRPr="00CB4F06" w:rsidRDefault="00F546AA">
      <w:pPr>
        <w:pStyle w:val="3"/>
      </w:pPr>
      <w:r w:rsidRPr="00CB4F06">
        <w:rPr>
          <w:rFonts w:hint="eastAsia"/>
        </w:rPr>
        <w:t>計量與計價</w:t>
      </w:r>
    </w:p>
    <w:p w14:paraId="0637C870" w14:textId="77777777" w:rsidR="00F546AA" w:rsidRPr="00CB4F06" w:rsidRDefault="00F546AA">
      <w:pPr>
        <w:pStyle w:val="4"/>
      </w:pPr>
      <w:r w:rsidRPr="00CB4F06">
        <w:rPr>
          <w:rFonts w:hint="eastAsia"/>
        </w:rPr>
        <w:t>計量</w:t>
      </w:r>
    </w:p>
    <w:p w14:paraId="25111EFF" w14:textId="77777777" w:rsidR="00F546AA" w:rsidRPr="002121E0" w:rsidRDefault="00F546AA">
      <w:pPr>
        <w:pStyle w:val="5"/>
      </w:pPr>
      <w:r w:rsidRPr="00CB4F06">
        <w:rPr>
          <w:rFonts w:hint="eastAsia"/>
        </w:rPr>
        <w:t>工地及周邊環境清理依契約項目</w:t>
      </w:r>
      <w:r w:rsidR="006F4195" w:rsidRPr="002121E0">
        <w:rPr>
          <w:rFonts w:ascii="標楷體" w:hAnsi="標楷體" w:hint="eastAsia"/>
        </w:rPr>
        <w:t>【</w:t>
      </w:r>
      <w:r w:rsidRPr="002121E0">
        <w:rPr>
          <w:rFonts w:hint="eastAsia"/>
        </w:rPr>
        <w:t>工地清理</w:t>
      </w:r>
      <w:r w:rsidR="006F4195" w:rsidRPr="002121E0">
        <w:rPr>
          <w:rFonts w:ascii="標楷體" w:hAnsi="標楷體" w:hint="eastAsia"/>
        </w:rPr>
        <w:t>】</w:t>
      </w:r>
      <w:r w:rsidRPr="002121E0">
        <w:rPr>
          <w:rFonts w:hint="eastAsia"/>
        </w:rPr>
        <w:t>以</w:t>
      </w:r>
      <w:r w:rsidR="006F4195" w:rsidRPr="002121E0">
        <w:rPr>
          <w:rFonts w:ascii="標楷體" w:hAnsi="標楷體" w:hint="eastAsia"/>
        </w:rPr>
        <w:t>【</w:t>
      </w:r>
      <w:r w:rsidRPr="002121E0">
        <w:rPr>
          <w:rFonts w:hint="eastAsia"/>
        </w:rPr>
        <w:t>一式</w:t>
      </w:r>
      <w:r w:rsidR="006F4195" w:rsidRPr="002121E0">
        <w:rPr>
          <w:rFonts w:ascii="標楷體" w:hAnsi="標楷體" w:hint="eastAsia"/>
        </w:rPr>
        <w:t>】</w:t>
      </w:r>
      <w:r w:rsidRPr="002121E0">
        <w:rPr>
          <w:rFonts w:hint="eastAsia"/>
        </w:rPr>
        <w:t>計量。如辦理建物及構造物之拆除時依契約項目</w:t>
      </w:r>
      <w:r w:rsidR="006F4195" w:rsidRPr="002121E0">
        <w:rPr>
          <w:rFonts w:ascii="標楷體" w:hAnsi="標楷體" w:hint="eastAsia"/>
        </w:rPr>
        <w:t>【</w:t>
      </w:r>
      <w:r w:rsidRPr="002121E0">
        <w:rPr>
          <w:rFonts w:hint="eastAsia"/>
        </w:rPr>
        <w:t>工地拆除</w:t>
      </w:r>
      <w:r w:rsidR="006F4195" w:rsidRPr="002121E0">
        <w:rPr>
          <w:rFonts w:ascii="標楷體" w:hAnsi="標楷體" w:hint="eastAsia"/>
        </w:rPr>
        <w:t>】</w:t>
      </w:r>
      <w:r w:rsidRPr="002121E0">
        <w:rPr>
          <w:rFonts w:hint="eastAsia"/>
        </w:rPr>
        <w:t>以</w:t>
      </w:r>
      <w:r w:rsidR="006F4195" w:rsidRPr="002121E0">
        <w:rPr>
          <w:rFonts w:ascii="標楷體" w:hAnsi="標楷體" w:hint="eastAsia"/>
        </w:rPr>
        <w:t>【</w:t>
      </w:r>
      <w:r w:rsidRPr="002121E0">
        <w:rPr>
          <w:rFonts w:hint="eastAsia"/>
        </w:rPr>
        <w:t>一式</w:t>
      </w:r>
      <w:r w:rsidR="006F4195" w:rsidRPr="002121E0">
        <w:rPr>
          <w:rFonts w:ascii="標楷體" w:hAnsi="標楷體" w:hint="eastAsia"/>
        </w:rPr>
        <w:t>】</w:t>
      </w:r>
      <w:r w:rsidRPr="002121E0">
        <w:rPr>
          <w:rFonts w:hint="eastAsia"/>
          <w:strike/>
        </w:rPr>
        <w:t>[</w:t>
      </w:r>
      <w:r w:rsidRPr="002121E0">
        <w:rPr>
          <w:rFonts w:hint="eastAsia"/>
          <w:strike/>
        </w:rPr>
        <w:t>依公尺、平方公尺、立方公尺、座、處</w:t>
      </w:r>
      <w:r w:rsidRPr="002121E0">
        <w:rPr>
          <w:rFonts w:hint="eastAsia"/>
          <w:strike/>
        </w:rPr>
        <w:t>]</w:t>
      </w:r>
      <w:r w:rsidRPr="002121E0">
        <w:rPr>
          <w:rFonts w:hint="eastAsia"/>
        </w:rPr>
        <w:t>計量。如以</w:t>
      </w:r>
      <w:r w:rsidR="006F4195" w:rsidRPr="002121E0">
        <w:rPr>
          <w:rFonts w:ascii="標楷體" w:hAnsi="標楷體" w:hint="eastAsia"/>
        </w:rPr>
        <w:t>【</w:t>
      </w:r>
      <w:r w:rsidRPr="002121E0">
        <w:rPr>
          <w:rFonts w:hint="eastAsia"/>
        </w:rPr>
        <w:t>一式</w:t>
      </w:r>
      <w:r w:rsidR="006F4195" w:rsidRPr="002121E0">
        <w:rPr>
          <w:rFonts w:ascii="標楷體" w:hAnsi="標楷體" w:hint="eastAsia"/>
        </w:rPr>
        <w:t>】</w:t>
      </w:r>
      <w:r w:rsidRPr="002121E0">
        <w:rPr>
          <w:rFonts w:hint="eastAsia"/>
        </w:rPr>
        <w:t>計量，其</w:t>
      </w:r>
      <w:proofErr w:type="gramStart"/>
      <w:r w:rsidRPr="002121E0">
        <w:rPr>
          <w:rFonts w:hint="eastAsia"/>
        </w:rPr>
        <w:t>各期計計量</w:t>
      </w:r>
      <w:proofErr w:type="gramEnd"/>
      <w:r w:rsidRPr="002121E0">
        <w:rPr>
          <w:rFonts w:hint="eastAsia"/>
        </w:rPr>
        <w:t>按工程完成百分比估驗。</w:t>
      </w:r>
      <w:r w:rsidRPr="002121E0">
        <w:rPr>
          <w:rFonts w:hint="eastAsia"/>
          <w:bCs w:val="0"/>
          <w:u w:val="single"/>
        </w:rPr>
        <w:t>契約書內若無「</w:t>
      </w:r>
      <w:r w:rsidRPr="002121E0">
        <w:rPr>
          <w:rFonts w:hint="eastAsia"/>
          <w:u w:val="single"/>
        </w:rPr>
        <w:t>工地清理</w:t>
      </w:r>
      <w:r w:rsidRPr="002121E0">
        <w:rPr>
          <w:rFonts w:hint="eastAsia"/>
          <w:bCs w:val="0"/>
          <w:u w:val="single"/>
        </w:rPr>
        <w:t>」項</w:t>
      </w:r>
      <w:r w:rsidRPr="002121E0">
        <w:rPr>
          <w:rFonts w:hint="eastAsia"/>
          <w:u w:val="single"/>
        </w:rPr>
        <w:t>目，則其所需費用已包括於有關各工作項目單價內</w:t>
      </w:r>
      <w:proofErr w:type="gramStart"/>
      <w:r w:rsidRPr="002121E0">
        <w:rPr>
          <w:rFonts w:hint="eastAsia"/>
          <w:u w:val="single"/>
        </w:rPr>
        <w:t>不</w:t>
      </w:r>
      <w:proofErr w:type="gramEnd"/>
      <w:r w:rsidRPr="002121E0">
        <w:rPr>
          <w:rFonts w:hint="eastAsia"/>
          <w:u w:val="single"/>
        </w:rPr>
        <w:t>另計量。</w:t>
      </w:r>
    </w:p>
    <w:p w14:paraId="1CDED9DB" w14:textId="77777777" w:rsidR="00F546AA" w:rsidRPr="002121E0" w:rsidRDefault="00F546AA">
      <w:pPr>
        <w:pStyle w:val="4"/>
      </w:pPr>
      <w:r w:rsidRPr="002121E0">
        <w:rPr>
          <w:rFonts w:hint="eastAsia"/>
        </w:rPr>
        <w:lastRenderedPageBreak/>
        <w:t>計價</w:t>
      </w:r>
    </w:p>
    <w:p w14:paraId="2C586965" w14:textId="77777777" w:rsidR="00F546AA" w:rsidRPr="002121E0" w:rsidRDefault="00F546AA">
      <w:pPr>
        <w:pStyle w:val="5"/>
      </w:pPr>
      <w:r w:rsidRPr="002121E0">
        <w:rPr>
          <w:rFonts w:hint="eastAsia"/>
        </w:rPr>
        <w:t>工地及周邊環境清理依契約項目</w:t>
      </w:r>
      <w:r w:rsidR="006F4195" w:rsidRPr="002121E0">
        <w:rPr>
          <w:rFonts w:ascii="標楷體" w:hAnsi="標楷體" w:hint="eastAsia"/>
        </w:rPr>
        <w:t>【</w:t>
      </w:r>
      <w:r w:rsidRPr="002121E0">
        <w:rPr>
          <w:rFonts w:hint="eastAsia"/>
        </w:rPr>
        <w:t>工地清理</w:t>
      </w:r>
      <w:r w:rsidR="006F4195" w:rsidRPr="002121E0">
        <w:rPr>
          <w:rFonts w:ascii="標楷體" w:hAnsi="標楷體" w:hint="eastAsia"/>
        </w:rPr>
        <w:t>】</w:t>
      </w:r>
      <w:r w:rsidRPr="002121E0">
        <w:rPr>
          <w:rFonts w:hint="eastAsia"/>
        </w:rPr>
        <w:t>以</w:t>
      </w:r>
      <w:r w:rsidR="006F4195" w:rsidRPr="002121E0">
        <w:rPr>
          <w:rFonts w:ascii="標楷體" w:hAnsi="標楷體" w:hint="eastAsia"/>
        </w:rPr>
        <w:t>【</w:t>
      </w:r>
      <w:r w:rsidRPr="002121E0">
        <w:rPr>
          <w:rFonts w:hint="eastAsia"/>
        </w:rPr>
        <w:t>一式</w:t>
      </w:r>
      <w:r w:rsidR="006F4195" w:rsidRPr="002121E0">
        <w:rPr>
          <w:rFonts w:ascii="標楷體" w:hAnsi="標楷體" w:hint="eastAsia"/>
        </w:rPr>
        <w:t>】</w:t>
      </w:r>
      <w:r w:rsidRPr="002121E0">
        <w:rPr>
          <w:rFonts w:hint="eastAsia"/>
        </w:rPr>
        <w:t>計價。如辦理建築物及構造物之拆除時依契約項目</w:t>
      </w:r>
      <w:r w:rsidR="006F4195" w:rsidRPr="002121E0">
        <w:rPr>
          <w:rFonts w:ascii="標楷體" w:hAnsi="標楷體" w:hint="eastAsia"/>
        </w:rPr>
        <w:t>【</w:t>
      </w:r>
      <w:r w:rsidRPr="002121E0">
        <w:rPr>
          <w:rFonts w:hint="eastAsia"/>
        </w:rPr>
        <w:t>工地拆除</w:t>
      </w:r>
      <w:r w:rsidR="006F4195" w:rsidRPr="002121E0">
        <w:rPr>
          <w:rFonts w:ascii="標楷體" w:hAnsi="標楷體" w:hint="eastAsia"/>
        </w:rPr>
        <w:t>】</w:t>
      </w:r>
      <w:r w:rsidRPr="002121E0">
        <w:rPr>
          <w:rFonts w:hint="eastAsia"/>
        </w:rPr>
        <w:t>以</w:t>
      </w:r>
      <w:r w:rsidR="006F4195" w:rsidRPr="002121E0">
        <w:rPr>
          <w:rFonts w:ascii="標楷體" w:hAnsi="標楷體" w:hint="eastAsia"/>
        </w:rPr>
        <w:t>【</w:t>
      </w:r>
      <w:r w:rsidRPr="002121E0">
        <w:rPr>
          <w:rFonts w:hint="eastAsia"/>
        </w:rPr>
        <w:t>一式</w:t>
      </w:r>
      <w:r w:rsidR="006F4195" w:rsidRPr="002121E0">
        <w:rPr>
          <w:rFonts w:ascii="標楷體" w:hAnsi="標楷體" w:hint="eastAsia"/>
        </w:rPr>
        <w:t>】</w:t>
      </w:r>
      <w:r w:rsidRPr="002121E0">
        <w:rPr>
          <w:rFonts w:hint="eastAsia"/>
          <w:strike/>
        </w:rPr>
        <w:t>[</w:t>
      </w:r>
      <w:r w:rsidRPr="002121E0">
        <w:rPr>
          <w:rFonts w:hint="eastAsia"/>
          <w:strike/>
        </w:rPr>
        <w:t>依公尺、平方公尺、立方公尺、座、處</w:t>
      </w:r>
      <w:r w:rsidRPr="002121E0">
        <w:rPr>
          <w:rFonts w:hint="eastAsia"/>
          <w:strike/>
        </w:rPr>
        <w:t>]</w:t>
      </w:r>
      <w:r w:rsidRPr="002121E0">
        <w:rPr>
          <w:rFonts w:hint="eastAsia"/>
        </w:rPr>
        <w:t>計價。如以</w:t>
      </w:r>
      <w:r w:rsidR="006F4195" w:rsidRPr="002121E0">
        <w:rPr>
          <w:rFonts w:ascii="標楷體" w:hAnsi="標楷體" w:hint="eastAsia"/>
        </w:rPr>
        <w:t>【</w:t>
      </w:r>
      <w:r w:rsidRPr="002121E0">
        <w:rPr>
          <w:rFonts w:hint="eastAsia"/>
        </w:rPr>
        <w:t>一式</w:t>
      </w:r>
      <w:r w:rsidR="006F4195" w:rsidRPr="002121E0">
        <w:rPr>
          <w:rFonts w:ascii="標楷體" w:hAnsi="標楷體" w:hint="eastAsia"/>
        </w:rPr>
        <w:t>】</w:t>
      </w:r>
      <w:r w:rsidRPr="002121E0">
        <w:rPr>
          <w:rFonts w:hint="eastAsia"/>
        </w:rPr>
        <w:t>計量，其</w:t>
      </w:r>
      <w:proofErr w:type="gramStart"/>
      <w:r w:rsidRPr="002121E0">
        <w:rPr>
          <w:rFonts w:hint="eastAsia"/>
        </w:rPr>
        <w:t>各期計計量</w:t>
      </w:r>
      <w:proofErr w:type="gramEnd"/>
      <w:r w:rsidRPr="002121E0">
        <w:rPr>
          <w:rFonts w:hint="eastAsia"/>
        </w:rPr>
        <w:t>按工程完成百分比估驗計價。</w:t>
      </w:r>
      <w:r w:rsidRPr="002121E0">
        <w:rPr>
          <w:rFonts w:hint="eastAsia"/>
          <w:bCs w:val="0"/>
          <w:u w:val="single"/>
        </w:rPr>
        <w:t>契約書內若無「工地清理」項目，則其所需費用已包括於有關各工作項目單價內</w:t>
      </w:r>
      <w:proofErr w:type="gramStart"/>
      <w:r w:rsidRPr="002121E0">
        <w:rPr>
          <w:rFonts w:hint="eastAsia"/>
          <w:bCs w:val="0"/>
          <w:u w:val="single"/>
        </w:rPr>
        <w:t>不</w:t>
      </w:r>
      <w:proofErr w:type="gramEnd"/>
      <w:r w:rsidRPr="002121E0">
        <w:rPr>
          <w:rFonts w:hint="eastAsia"/>
          <w:bCs w:val="0"/>
          <w:u w:val="single"/>
        </w:rPr>
        <w:t>另計價。</w:t>
      </w:r>
    </w:p>
    <w:p w14:paraId="56D0226E" w14:textId="77777777" w:rsidR="00F546AA" w:rsidRPr="00CB4F06" w:rsidRDefault="00F546AA">
      <w:pPr>
        <w:pStyle w:val="5"/>
      </w:pPr>
      <w:r w:rsidRPr="00CB4F06">
        <w:rPr>
          <w:rFonts w:hint="eastAsia"/>
        </w:rPr>
        <w:t>單價已包括完成本項工作所需之一切人工、材料、機具、設備、動力、運輸、搬運、掩埋</w:t>
      </w:r>
      <w:proofErr w:type="gramStart"/>
      <w:r w:rsidRPr="00CB4F06">
        <w:rPr>
          <w:rFonts w:hint="eastAsia"/>
        </w:rPr>
        <w:t>或運棄</w:t>
      </w:r>
      <w:proofErr w:type="gramEnd"/>
      <w:r w:rsidRPr="00CB4F06">
        <w:rPr>
          <w:rFonts w:hint="eastAsia"/>
        </w:rPr>
        <w:t>、安全措施、拆除面處理及其他完成本工作所必要之費用在內。</w:t>
      </w:r>
    </w:p>
    <w:p w14:paraId="09C5AE88" w14:textId="77777777" w:rsidR="00F546AA" w:rsidRPr="00CB4F06" w:rsidRDefault="00F546AA">
      <w:pPr>
        <w:pStyle w:val="ae"/>
      </w:pPr>
      <w:r w:rsidRPr="00CB4F06">
        <w:rPr>
          <w:rFonts w:hint="eastAsia"/>
        </w:rPr>
        <w:t>〈本章結束〉</w:t>
      </w:r>
    </w:p>
    <w:sectPr w:rsidR="00F546AA" w:rsidRPr="00CB4F06">
      <w:footerReference w:type="even" r:id="rId7"/>
      <w:footerReference w:type="default" r:id="rId8"/>
      <w:pgSz w:w="11906" w:h="16838" w:code="9"/>
      <w:pgMar w:top="1418" w:right="1418" w:bottom="1418" w:left="1418" w:header="851" w:footer="851" w:gutter="0"/>
      <w:pgNumType w:start="1" w:chapStyle="2"/>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5D994E" w14:textId="77777777" w:rsidR="008F4C19" w:rsidRDefault="008F4C19">
      <w:r>
        <w:separator/>
      </w:r>
    </w:p>
  </w:endnote>
  <w:endnote w:type="continuationSeparator" w:id="0">
    <w:p w14:paraId="298F8024" w14:textId="77777777" w:rsidR="008F4C19" w:rsidRDefault="008F4C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FD4FB0" w14:textId="77777777" w:rsidR="00F546AA" w:rsidRDefault="00F546AA">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14:paraId="56E713D0" w14:textId="77777777" w:rsidR="00F546AA" w:rsidRDefault="00F546AA">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B9E129" w14:textId="18535706" w:rsidR="00F546AA" w:rsidRDefault="00F546AA">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sidR="002121E0">
      <w:rPr>
        <w:rStyle w:val="ab"/>
        <w:noProof/>
      </w:rPr>
      <w:t>01740-3</w:t>
    </w:r>
    <w:r>
      <w:rPr>
        <w:rStyle w:val="ab"/>
      </w:rPr>
      <w:fldChar w:fldCharType="end"/>
    </w:r>
  </w:p>
  <w:p w14:paraId="23FF8D48" w14:textId="52E4007A" w:rsidR="00F546AA" w:rsidRDefault="00F546AA" w:rsidP="00305998">
    <w:pPr>
      <w:pStyle w:val="a9"/>
      <w:tabs>
        <w:tab w:val="clear" w:pos="8052"/>
        <w:tab w:val="right" w:pos="8789"/>
      </w:tabs>
    </w:pPr>
    <w:r>
      <w:rPr>
        <w:rFonts w:hint="eastAsia"/>
      </w:rPr>
      <w:tab/>
    </w:r>
    <w:r>
      <w:rPr>
        <w:rFonts w:hint="eastAsia"/>
      </w:rPr>
      <w:tab/>
    </w:r>
    <w:r w:rsidR="00B77026">
      <w:t>V</w:t>
    </w:r>
    <w:r w:rsidR="00B77026">
      <w:rPr>
        <w:rFonts w:hint="eastAsia"/>
      </w:rPr>
      <w:t>4</w:t>
    </w:r>
    <w:r>
      <w:rPr>
        <w:rFonts w:hint="eastAsia"/>
      </w:rPr>
      <w:t>.01</w:t>
    </w:r>
    <w:r w:rsidR="00132861">
      <w:t>-</w:t>
    </w:r>
    <w:proofErr w:type="gramStart"/>
    <w:r w:rsidR="00132861">
      <w:t>WRB,KCG</w:t>
    </w:r>
    <w:proofErr w:type="gramEnd"/>
    <w:r w:rsidR="00132861">
      <w:t>_1</w:t>
    </w:r>
    <w:r w:rsidR="00E17A55">
      <w:rPr>
        <w:rFonts w:hint="eastAsia"/>
      </w:rPr>
      <w:t>1</w:t>
    </w:r>
    <w:r w:rsidR="0083350A">
      <w:rPr>
        <w:rFonts w:hint="eastAsia"/>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5AF7A9" w14:textId="77777777" w:rsidR="008F4C19" w:rsidRDefault="008F4C19">
      <w:r>
        <w:separator/>
      </w:r>
    </w:p>
  </w:footnote>
  <w:footnote w:type="continuationSeparator" w:id="0">
    <w:p w14:paraId="0A759C04" w14:textId="77777777" w:rsidR="008F4C19" w:rsidRDefault="008F4C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A6443"/>
    <w:multiLevelType w:val="singleLevel"/>
    <w:tmpl w:val="B50C20EA"/>
    <w:lvl w:ilvl="0">
      <w:start w:val="1"/>
      <w:numFmt w:val="bullet"/>
      <w:lvlText w:val=""/>
      <w:lvlJc w:val="left"/>
      <w:pPr>
        <w:tabs>
          <w:tab w:val="num" w:pos="425"/>
        </w:tabs>
        <w:ind w:left="425" w:hanging="425"/>
      </w:pPr>
      <w:rPr>
        <w:rFonts w:ascii="Wingdings" w:hAnsi="Wingdings" w:hint="default"/>
      </w:rPr>
    </w:lvl>
  </w:abstractNum>
  <w:abstractNum w:abstractNumId="1" w15:restartNumberingAfterBreak="0">
    <w:nsid w:val="0FBA780F"/>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2" w15:restartNumberingAfterBreak="0">
    <w:nsid w:val="3C9F62D7"/>
    <w:multiLevelType w:val="singleLevel"/>
    <w:tmpl w:val="17C64CDA"/>
    <w:lvl w:ilvl="0">
      <w:numFmt w:val="bullet"/>
      <w:lvlText w:val=""/>
      <w:lvlJc w:val="left"/>
      <w:pPr>
        <w:tabs>
          <w:tab w:val="num" w:pos="360"/>
        </w:tabs>
        <w:ind w:left="360" w:hanging="360"/>
      </w:pPr>
      <w:rPr>
        <w:rFonts w:ascii="Wingdings" w:eastAsia="標楷體" w:hAnsi="Wingdings" w:hint="default"/>
      </w:rPr>
    </w:lvl>
  </w:abstractNum>
  <w:abstractNum w:abstractNumId="3" w15:restartNumberingAfterBreak="0">
    <w:nsid w:val="4FC74E90"/>
    <w:multiLevelType w:val="singleLevel"/>
    <w:tmpl w:val="6E226AF4"/>
    <w:lvl w:ilvl="0">
      <w:start w:val="1"/>
      <w:numFmt w:val="bullet"/>
      <w:lvlText w:val=""/>
      <w:lvlJc w:val="left"/>
      <w:pPr>
        <w:tabs>
          <w:tab w:val="num" w:pos="360"/>
        </w:tabs>
        <w:ind w:left="284" w:hanging="284"/>
      </w:pPr>
      <w:rPr>
        <w:rFonts w:ascii="Wingdings" w:hAnsi="Wingdings" w:hint="default"/>
      </w:rPr>
    </w:lvl>
  </w:abstractNum>
  <w:abstractNum w:abstractNumId="4" w15:restartNumberingAfterBreak="0">
    <w:nsid w:val="771A75E2"/>
    <w:multiLevelType w:val="multilevel"/>
    <w:tmpl w:val="6C3227F2"/>
    <w:lvl w:ilvl="0">
      <w:start w:val="1"/>
      <w:numFmt w:val="decimalZero"/>
      <w:pStyle w:val="1"/>
      <w:suff w:val="nothing"/>
      <w:lvlText w:val="%1"/>
      <w:lvlJc w:val="left"/>
      <w:pPr>
        <w:ind w:left="0" w:firstLine="0"/>
      </w:pPr>
      <w:rPr>
        <w:rFonts w:hint="eastAsia"/>
      </w:rPr>
    </w:lvl>
    <w:lvl w:ilvl="1">
      <w:start w:val="740"/>
      <w:numFmt w:val="decimalZero"/>
      <w:pStyle w:val="2"/>
      <w:suff w:val="nothing"/>
      <w:lvlText w:val="第%1%2章"/>
      <w:lvlJc w:val="left"/>
      <w:pPr>
        <w:ind w:left="0" w:firstLine="0"/>
      </w:pPr>
      <w:rPr>
        <w:rFonts w:hint="eastAsia"/>
      </w:rPr>
    </w:lvl>
    <w:lvl w:ilvl="2">
      <w:start w:val="1"/>
      <w:numFmt w:val="decimal"/>
      <w:pStyle w:val="3"/>
      <w:lvlText w:val="%3."/>
      <w:lvlJc w:val="left"/>
      <w:pPr>
        <w:tabs>
          <w:tab w:val="num" w:pos="964"/>
        </w:tabs>
        <w:ind w:left="964" w:hanging="964"/>
      </w:pPr>
      <w:rPr>
        <w:rFonts w:hint="eastAsia"/>
      </w:rPr>
    </w:lvl>
    <w:lvl w:ilvl="3">
      <w:start w:val="1"/>
      <w:numFmt w:val="decimal"/>
      <w:pStyle w:val="4"/>
      <w:lvlText w:val="%3.%4"/>
      <w:lvlJc w:val="left"/>
      <w:pPr>
        <w:tabs>
          <w:tab w:val="num" w:pos="964"/>
        </w:tabs>
        <w:ind w:left="964" w:hanging="964"/>
      </w:pPr>
      <w:rPr>
        <w:rFonts w:hint="eastAsia"/>
      </w:rPr>
    </w:lvl>
    <w:lvl w:ilvl="4">
      <w:start w:val="1"/>
      <w:numFmt w:val="decimal"/>
      <w:pStyle w:val="5"/>
      <w:lvlText w:val="%3.%4.%5"/>
      <w:lvlJc w:val="left"/>
      <w:pPr>
        <w:tabs>
          <w:tab w:val="num" w:pos="964"/>
        </w:tabs>
        <w:ind w:left="964" w:hanging="964"/>
      </w:pPr>
      <w:rPr>
        <w:rFonts w:hint="eastAsia"/>
      </w:rPr>
    </w:lvl>
    <w:lvl w:ilvl="5">
      <w:start w:val="1"/>
      <w:numFmt w:val="decimal"/>
      <w:pStyle w:val="6"/>
      <w:lvlText w:val="(%6)"/>
      <w:lvlJc w:val="left"/>
      <w:pPr>
        <w:tabs>
          <w:tab w:val="num" w:pos="1531"/>
        </w:tabs>
        <w:ind w:left="1531" w:hanging="567"/>
      </w:pPr>
      <w:rPr>
        <w:rFonts w:hint="eastAsia"/>
      </w:rPr>
    </w:lvl>
    <w:lvl w:ilvl="6">
      <w:start w:val="1"/>
      <w:numFmt w:val="decimal"/>
      <w:pStyle w:val="7"/>
      <w:lvlText w:val="(%7)"/>
      <w:lvlJc w:val="left"/>
      <w:pPr>
        <w:tabs>
          <w:tab w:val="num" w:pos="3969"/>
        </w:tabs>
        <w:ind w:left="3969" w:hanging="3005"/>
      </w:pPr>
      <w:rPr>
        <w:rFonts w:hint="eastAsia"/>
      </w:rPr>
    </w:lvl>
    <w:lvl w:ilvl="7">
      <w:start w:val="1"/>
      <w:numFmt w:val="upperLetter"/>
      <w:pStyle w:val="8"/>
      <w:lvlText w:val="%8."/>
      <w:lvlJc w:val="left"/>
      <w:pPr>
        <w:tabs>
          <w:tab w:val="num" w:pos="2058"/>
        </w:tabs>
        <w:ind w:left="2058" w:hanging="527"/>
      </w:pPr>
      <w:rPr>
        <w:rFonts w:hint="eastAsia"/>
      </w:rPr>
    </w:lvl>
    <w:lvl w:ilvl="8">
      <w:start w:val="1"/>
      <w:numFmt w:val="lowerLetter"/>
      <w:pStyle w:val="9"/>
      <w:lvlText w:val="%9."/>
      <w:lvlJc w:val="left"/>
      <w:pPr>
        <w:tabs>
          <w:tab w:val="num" w:pos="2580"/>
        </w:tabs>
        <w:ind w:left="2580" w:hanging="522"/>
      </w:pPr>
      <w:rPr>
        <w:rFonts w:hint="eastAsia"/>
      </w:rPr>
    </w:lvl>
  </w:abstractNum>
  <w:num w:numId="1">
    <w:abstractNumId w:val="1"/>
  </w:num>
  <w:num w:numId="2">
    <w:abstractNumId w:val="2"/>
  </w:num>
  <w:num w:numId="3">
    <w:abstractNumId w:val="0"/>
  </w:num>
  <w:num w:numId="4">
    <w:abstractNumId w:val="3"/>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3"/>
  <w:drawingGridHorizontalSpacing w:val="13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33C6"/>
    <w:rsid w:val="000C33A3"/>
    <w:rsid w:val="00132861"/>
    <w:rsid w:val="002121E0"/>
    <w:rsid w:val="00305998"/>
    <w:rsid w:val="00306445"/>
    <w:rsid w:val="00375A4D"/>
    <w:rsid w:val="003A2326"/>
    <w:rsid w:val="003F72B2"/>
    <w:rsid w:val="004E5DBA"/>
    <w:rsid w:val="005D18A8"/>
    <w:rsid w:val="005F5ACB"/>
    <w:rsid w:val="006975DA"/>
    <w:rsid w:val="006F4195"/>
    <w:rsid w:val="007840F4"/>
    <w:rsid w:val="00821E69"/>
    <w:rsid w:val="0083350A"/>
    <w:rsid w:val="00884552"/>
    <w:rsid w:val="008F33C6"/>
    <w:rsid w:val="008F4C19"/>
    <w:rsid w:val="00972E9D"/>
    <w:rsid w:val="00AE5C05"/>
    <w:rsid w:val="00B03855"/>
    <w:rsid w:val="00B41C01"/>
    <w:rsid w:val="00B77026"/>
    <w:rsid w:val="00CB4F06"/>
    <w:rsid w:val="00DA1926"/>
    <w:rsid w:val="00DD5DFB"/>
    <w:rsid w:val="00E17A55"/>
    <w:rsid w:val="00E80804"/>
    <w:rsid w:val="00EF3520"/>
    <w:rsid w:val="00F51610"/>
    <w:rsid w:val="00F546A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9B9E67"/>
  <w15:chartTrackingRefBased/>
  <w15:docId w15:val="{0570DFC4-654E-4B2D-889E-0FFB63C306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textAlignment w:val="center"/>
    </w:pPr>
    <w:rPr>
      <w:rFonts w:ascii="Arial" w:eastAsia="標楷體" w:hAnsi="Arial"/>
      <w:kern w:val="2"/>
      <w:sz w:val="24"/>
    </w:rPr>
  </w:style>
  <w:style w:type="paragraph" w:styleId="1">
    <w:name w:val="heading 1"/>
    <w:basedOn w:val="a"/>
    <w:next w:val="a"/>
    <w:qFormat/>
    <w:pPr>
      <w:numPr>
        <w:numId w:val="17"/>
      </w:numPr>
      <w:jc w:val="center"/>
      <w:outlineLvl w:val="0"/>
    </w:pPr>
    <w:rPr>
      <w:rFonts w:eastAsia="新細明體"/>
      <w:bCs/>
      <w:sz w:val="28"/>
      <w:szCs w:val="52"/>
    </w:rPr>
  </w:style>
  <w:style w:type="paragraph" w:styleId="2">
    <w:name w:val="heading 2"/>
    <w:basedOn w:val="a"/>
    <w:next w:val="a"/>
    <w:qFormat/>
    <w:pPr>
      <w:numPr>
        <w:ilvl w:val="1"/>
        <w:numId w:val="18"/>
      </w:numPr>
      <w:jc w:val="center"/>
      <w:outlineLvl w:val="1"/>
    </w:pPr>
    <w:rPr>
      <w:rFonts w:eastAsia="新細明體"/>
      <w:bCs/>
      <w:sz w:val="28"/>
      <w:szCs w:val="48"/>
    </w:rPr>
  </w:style>
  <w:style w:type="paragraph" w:styleId="3">
    <w:name w:val="heading 3"/>
    <w:basedOn w:val="a"/>
    <w:next w:val="a"/>
    <w:qFormat/>
    <w:pPr>
      <w:numPr>
        <w:ilvl w:val="2"/>
        <w:numId w:val="19"/>
      </w:numPr>
      <w:outlineLvl w:val="2"/>
    </w:pPr>
    <w:rPr>
      <w:bCs/>
      <w:sz w:val="32"/>
      <w:szCs w:val="36"/>
    </w:rPr>
  </w:style>
  <w:style w:type="paragraph" w:styleId="4">
    <w:name w:val="heading 4"/>
    <w:basedOn w:val="a"/>
    <w:next w:val="a"/>
    <w:qFormat/>
    <w:pPr>
      <w:numPr>
        <w:ilvl w:val="3"/>
        <w:numId w:val="20"/>
      </w:numPr>
      <w:outlineLvl w:val="3"/>
    </w:pPr>
  </w:style>
  <w:style w:type="paragraph" w:styleId="5">
    <w:name w:val="heading 5"/>
    <w:basedOn w:val="4"/>
    <w:next w:val="a"/>
    <w:qFormat/>
    <w:pPr>
      <w:numPr>
        <w:ilvl w:val="4"/>
        <w:numId w:val="21"/>
      </w:numPr>
      <w:outlineLvl w:val="4"/>
    </w:pPr>
    <w:rPr>
      <w:bCs/>
    </w:rPr>
  </w:style>
  <w:style w:type="paragraph" w:styleId="6">
    <w:name w:val="heading 6"/>
    <w:basedOn w:val="4"/>
    <w:next w:val="a"/>
    <w:qFormat/>
    <w:pPr>
      <w:numPr>
        <w:ilvl w:val="5"/>
        <w:numId w:val="22"/>
      </w:numPr>
      <w:outlineLvl w:val="5"/>
    </w:pPr>
  </w:style>
  <w:style w:type="paragraph" w:styleId="7">
    <w:name w:val="heading 7"/>
    <w:aliases w:val="CNS"/>
    <w:basedOn w:val="a"/>
    <w:next w:val="a"/>
    <w:qFormat/>
    <w:pPr>
      <w:numPr>
        <w:ilvl w:val="6"/>
        <w:numId w:val="27"/>
      </w:numPr>
      <w:tabs>
        <w:tab w:val="left" w:pos="1531"/>
      </w:tabs>
      <w:outlineLvl w:val="6"/>
    </w:pPr>
    <w:rPr>
      <w:bCs/>
    </w:rPr>
  </w:style>
  <w:style w:type="paragraph" w:styleId="8">
    <w:name w:val="heading 8"/>
    <w:basedOn w:val="a"/>
    <w:next w:val="a"/>
    <w:qFormat/>
    <w:pPr>
      <w:numPr>
        <w:ilvl w:val="7"/>
        <w:numId w:val="24"/>
      </w:numPr>
      <w:outlineLvl w:val="7"/>
    </w:pPr>
  </w:style>
  <w:style w:type="paragraph" w:styleId="9">
    <w:name w:val="heading 9"/>
    <w:basedOn w:val="a"/>
    <w:next w:val="a"/>
    <w:qFormat/>
    <w:pPr>
      <w:numPr>
        <w:ilvl w:val="8"/>
        <w:numId w:val="25"/>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1)文"/>
    <w:basedOn w:val="a"/>
    <w:pPr>
      <w:ind w:left="1531"/>
    </w:pPr>
  </w:style>
  <w:style w:type="paragraph" w:customStyle="1" w:styleId="A3">
    <w:name w:val="A.文"/>
    <w:basedOn w:val="a"/>
    <w:pPr>
      <w:ind w:left="2058"/>
    </w:pPr>
  </w:style>
  <w:style w:type="paragraph" w:customStyle="1" w:styleId="a4">
    <w:name w:val="a.文"/>
    <w:basedOn w:val="a"/>
    <w:pPr>
      <w:ind w:left="2580"/>
    </w:pPr>
  </w:style>
  <w:style w:type="character" w:styleId="a5">
    <w:name w:val="FollowedHyperlink"/>
    <w:rPr>
      <w:color w:val="800080"/>
      <w:u w:val="single"/>
    </w:rPr>
  </w:style>
  <w:style w:type="paragraph" w:styleId="a6">
    <w:name w:val="Body Text"/>
    <w:basedOn w:val="a"/>
    <w:pPr>
      <w:ind w:left="964"/>
    </w:pPr>
  </w:style>
  <w:style w:type="paragraph" w:customStyle="1" w:styleId="a7">
    <w:name w:val="表文"/>
    <w:basedOn w:val="a"/>
    <w:pPr>
      <w:ind w:left="57" w:right="57"/>
    </w:pPr>
  </w:style>
  <w:style w:type="paragraph" w:customStyle="1" w:styleId="a8">
    <w:name w:val="表文中"/>
    <w:basedOn w:val="a7"/>
    <w:pPr>
      <w:jc w:val="center"/>
    </w:pPr>
  </w:style>
  <w:style w:type="paragraph" w:styleId="a9">
    <w:name w:val="footer"/>
    <w:basedOn w:val="a"/>
    <w:pPr>
      <w:tabs>
        <w:tab w:val="left" w:pos="4254"/>
        <w:tab w:val="left" w:pos="8052"/>
      </w:tabs>
      <w:snapToGrid w:val="0"/>
    </w:pPr>
    <w:rPr>
      <w:sz w:val="16"/>
    </w:rPr>
  </w:style>
  <w:style w:type="paragraph" w:styleId="aa">
    <w:name w:val="header"/>
    <w:basedOn w:val="a"/>
    <w:pPr>
      <w:tabs>
        <w:tab w:val="center" w:pos="3900"/>
        <w:tab w:val="center" w:pos="7800"/>
      </w:tabs>
      <w:snapToGrid w:val="0"/>
    </w:pPr>
    <w:rPr>
      <w:sz w:val="20"/>
    </w:rPr>
  </w:style>
  <w:style w:type="character" w:styleId="ab">
    <w:name w:val="page number"/>
    <w:rPr>
      <w:rFonts w:ascii="Arial" w:eastAsia="標楷體" w:hAnsi="Arial"/>
      <w:sz w:val="20"/>
    </w:rPr>
  </w:style>
  <w:style w:type="paragraph" w:customStyle="1" w:styleId="ac">
    <w:name w:val="章"/>
    <w:basedOn w:val="a"/>
    <w:pPr>
      <w:jc w:val="center"/>
    </w:pPr>
    <w:rPr>
      <w:rFonts w:eastAsia="新細明體"/>
      <w:sz w:val="28"/>
    </w:rPr>
  </w:style>
  <w:style w:type="paragraph" w:customStyle="1" w:styleId="ad">
    <w:name w:val="單行間距"/>
    <w:basedOn w:val="a"/>
    <w:pPr>
      <w:jc w:val="center"/>
    </w:pPr>
  </w:style>
  <w:style w:type="paragraph" w:customStyle="1" w:styleId="ae">
    <w:name w:val="結束"/>
    <w:basedOn w:val="a8"/>
    <w:pPr>
      <w:spacing w:before="500"/>
    </w:pPr>
  </w:style>
  <w:style w:type="paragraph" w:styleId="af">
    <w:name w:val="caption"/>
    <w:basedOn w:val="a"/>
    <w:next w:val="a"/>
    <w:qFormat/>
    <w:pPr>
      <w:spacing w:line="400" w:lineRule="exact"/>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266</Words>
  <Characters>1519</Characters>
  <Application>Microsoft Office Word</Application>
  <DocSecurity>0</DocSecurity>
  <Lines>12</Lines>
  <Paragraphs>3</Paragraphs>
  <ScaleCrop>false</ScaleCrop>
  <Company>MAA</Company>
  <LinksUpToDate>false</LinksUpToDate>
  <CharactersWithSpaces>1782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第01740章</dc:title>
  <dc:subject/>
  <dc:creator>Spenser Pan</dc:creator>
  <cp:keywords/>
  <cp:lastModifiedBy>Crazy</cp:lastModifiedBy>
  <cp:revision>17</cp:revision>
  <cp:lastPrinted>2011-06-21T11:07:00Z</cp:lastPrinted>
  <dcterms:created xsi:type="dcterms:W3CDTF">2016-03-25T02:26:00Z</dcterms:created>
  <dcterms:modified xsi:type="dcterms:W3CDTF">2024-08-08T08:24:00Z</dcterms:modified>
</cp:coreProperties>
</file>